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78B1A705" w:rsidR="00A865FC" w:rsidRPr="00863400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  <w:t xml:space="preserve"> Prepare-se antes da sua Virtual Visit (Consulta virtual):</w:t>
      </w:r>
    </w:p>
    <w:p w14:paraId="7A8CCD36" w14:textId="77777777" w:rsidR="00D8195D" w:rsidRPr="00863400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Se esta for sua primeira consulta virtual, </w:t>
      </w:r>
      <w:r w:rsidRPr="00863400">
        <w:rPr>
          <w:rFonts w:asciiTheme="minorHAnsi" w:hAnsiTheme="minorHAnsi" w:cstheme="minorHAnsi"/>
          <w:b/>
          <w:bCs/>
          <w:lang w:val="pt-BR"/>
        </w:rPr>
        <w:t>será necessário baixar e instalar o aplicativo de vídeo Zoom</w:t>
      </w:r>
      <w:r w:rsidRPr="00863400">
        <w:rPr>
          <w:rFonts w:asciiTheme="minorHAnsi" w:hAnsiTheme="minorHAnsi" w:cstheme="minorHAnsi"/>
          <w:lang w:val="pt-BR"/>
        </w:rPr>
        <w:t xml:space="preserve"> no seu computador ou smartphone antes de iniciar a consulta. O aplicativo está disponível para download na </w:t>
      </w:r>
      <w:hyperlink r:id="rId11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Apple Store</w:t>
        </w:r>
      </w:hyperlink>
      <w:r w:rsidRPr="00863400">
        <w:rPr>
          <w:rFonts w:asciiTheme="minorHAnsi" w:hAnsiTheme="minorHAnsi" w:cstheme="minorHAnsi"/>
          <w:lang w:val="pt-BR"/>
        </w:rPr>
        <w:t xml:space="preserve">, </w:t>
      </w:r>
      <w:hyperlink r:id="rId12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Google Play</w:t>
        </w:r>
      </w:hyperlink>
      <w:r w:rsidRPr="00863400">
        <w:rPr>
          <w:rFonts w:asciiTheme="minorHAnsi" w:hAnsiTheme="minorHAnsi" w:cstheme="minorHAnsi"/>
          <w:lang w:val="pt-BR"/>
        </w:rPr>
        <w:t xml:space="preserve"> ou diretamente da </w:t>
      </w:r>
      <w:hyperlink r:id="rId13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Zoom</w:t>
        </w:r>
      </w:hyperlink>
      <w:r w:rsidRPr="00863400">
        <w:rPr>
          <w:rFonts w:asciiTheme="minorHAnsi" w:hAnsiTheme="minorHAnsi" w:cstheme="minorHAnsi"/>
          <w:lang w:val="pt-BR"/>
        </w:rPr>
        <w:t>.</w:t>
      </w:r>
    </w:p>
    <w:p w14:paraId="5DAB6C7B" w14:textId="77777777" w:rsidR="00647957" w:rsidRPr="00863400" w:rsidRDefault="00647957" w:rsidP="00647957">
      <w:pPr>
        <w:pStyle w:val="PlainText"/>
        <w:rPr>
          <w:rFonts w:asciiTheme="minorHAnsi" w:hAnsiTheme="minorHAnsi" w:cstheme="minorHAnsi"/>
          <w:lang w:val="pt-BR"/>
        </w:rPr>
      </w:pPr>
    </w:p>
    <w:p w14:paraId="6C278C2A" w14:textId="1374F787" w:rsidR="00306D91" w:rsidRPr="00863400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Se você pretende usar um </w:t>
      </w:r>
      <w:r w:rsidRPr="00863400">
        <w:rPr>
          <w:rFonts w:asciiTheme="minorHAnsi" w:hAnsiTheme="minorHAnsi" w:cstheme="minorHAnsi"/>
          <w:b/>
          <w:bCs/>
          <w:lang w:val="pt-BR"/>
        </w:rPr>
        <w:t>dispositivo móvel ou tablet</w:t>
      </w:r>
      <w:r w:rsidRPr="00863400">
        <w:rPr>
          <w:rFonts w:asciiTheme="minorHAnsi" w:hAnsiTheme="minorHAnsi" w:cstheme="minorHAnsi"/>
          <w:lang w:val="pt-BR"/>
        </w:rPr>
        <w:t xml:space="preserve"> para a sua consulta virtual, baixe o aplicativo Partners Patient Gateway. Se você pretende usar um </w:t>
      </w:r>
      <w:r w:rsidRPr="00863400">
        <w:rPr>
          <w:rFonts w:asciiTheme="minorHAnsi" w:hAnsiTheme="minorHAnsi" w:cstheme="minorHAnsi"/>
          <w:b/>
          <w:bCs/>
          <w:lang w:val="pt-BR"/>
        </w:rPr>
        <w:t>computador Windows ou Mac</w:t>
      </w:r>
      <w:r w:rsidRPr="00863400">
        <w:rPr>
          <w:rFonts w:asciiTheme="minorHAnsi" w:hAnsiTheme="minorHAnsi" w:cstheme="minorHAnsi"/>
          <w:lang w:val="pt-BR"/>
        </w:rPr>
        <w:t>, use o Chrome, Firefox ou Safari para efetuar login no Patient Gateway no momento da sua consulta virtual.</w:t>
      </w:r>
    </w:p>
    <w:p w14:paraId="02EB378F" w14:textId="77777777" w:rsidR="00306D91" w:rsidRPr="00863400" w:rsidRDefault="00306D91" w:rsidP="00306D91">
      <w:pPr>
        <w:pStyle w:val="ListParagraph"/>
        <w:rPr>
          <w:rFonts w:asciiTheme="minorHAnsi" w:hAnsiTheme="minorHAnsi" w:cstheme="minorHAnsi"/>
          <w:lang w:val="pt-BR"/>
        </w:rPr>
      </w:pPr>
    </w:p>
    <w:p w14:paraId="4E4A19F8" w14:textId="77777777" w:rsidR="00306D91" w:rsidRPr="00863400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Faça o login no portal do paciente para acessar sua consulta virtual seguindo as instruções abaixo pelo menos </w:t>
      </w:r>
      <w:r w:rsidRPr="00863400">
        <w:rPr>
          <w:rFonts w:asciiTheme="minorHAnsi" w:hAnsiTheme="minorHAnsi" w:cstheme="minorHAnsi"/>
          <w:b/>
          <w:bCs/>
          <w:lang w:val="pt-BR"/>
        </w:rPr>
        <w:t>5 minutos</w:t>
      </w:r>
      <w:r w:rsidRPr="00863400">
        <w:rPr>
          <w:rFonts w:asciiTheme="minorHAnsi" w:hAnsiTheme="minorHAnsi" w:cstheme="minorHAnsi"/>
          <w:lang w:val="pt-BR"/>
        </w:rPr>
        <w:t xml:space="preserve"> antes do horário agendado.</w:t>
      </w:r>
    </w:p>
    <w:p w14:paraId="6FA76B4B" w14:textId="1F4E48FA" w:rsidR="00B772F0" w:rsidRPr="00863400" w:rsidRDefault="00306D91" w:rsidP="00306D91">
      <w:pPr>
        <w:spacing w:line="240" w:lineRule="auto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Para poupar tempo, faça o </w:t>
      </w:r>
      <w:r w:rsidRPr="00863400">
        <w:rPr>
          <w:rFonts w:asciiTheme="minorHAnsi" w:hAnsiTheme="minorHAnsi" w:cstheme="minorHAnsi"/>
          <w:b/>
          <w:bCs/>
          <w:lang w:val="pt-BR"/>
        </w:rPr>
        <w:t>check-in antes da sua consulta</w:t>
      </w:r>
      <w:r w:rsidRPr="00863400">
        <w:rPr>
          <w:rFonts w:asciiTheme="minorHAnsi" w:hAnsiTheme="minorHAnsi" w:cstheme="minorHAnsi"/>
          <w:lang w:val="pt-BR"/>
        </w:rPr>
        <w:t xml:space="preserve"> no dispositivo ou computador! Acesse </w:t>
      </w:r>
      <w:hyperlink r:id="rId14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https://mychart.partners.org/mychart-prd/Visits/visitslist</w:t>
        </w:r>
      </w:hyperlink>
      <w:r w:rsidRPr="00863400">
        <w:rPr>
          <w:rFonts w:asciiTheme="minorHAnsi" w:hAnsiTheme="minorHAnsi" w:cstheme="minorHAnsi"/>
          <w:lang w:val="pt-BR"/>
        </w:rPr>
        <w:t xml:space="preserve"> e confirme o horário agendado.</w:t>
      </w:r>
    </w:p>
    <w:p w14:paraId="280C70C4" w14:textId="0948A16E" w:rsidR="00D8195D" w:rsidRPr="00863400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t>Como iniciar uma consulta virtual usando um computador de mesa (Mac ou Windows):</w:t>
      </w:r>
    </w:p>
    <w:p w14:paraId="5097E451" w14:textId="77777777" w:rsidR="00A865FC" w:rsidRPr="00863400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Acesse o site do Partners Patient Gateway usando o navegador Safari, Google Chrome ou Firefox.</w:t>
      </w:r>
    </w:p>
    <w:p w14:paraId="26AB3862" w14:textId="28B32BE8" w:rsidR="0017037B" w:rsidRPr="00863400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Faça login no Patient Gateway com seu nome de usuário e senha.</w:t>
      </w:r>
    </w:p>
    <w:p w14:paraId="0991ECE1" w14:textId="0CEBCBCE" w:rsidR="00647957" w:rsidRPr="00863400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Clique no botão </w:t>
      </w:r>
      <w:r w:rsidRPr="00863400">
        <w:rPr>
          <w:rFonts w:asciiTheme="minorHAnsi" w:hAnsiTheme="minorHAnsi" w:cstheme="minorHAnsi"/>
          <w:b/>
          <w:bCs/>
          <w:lang w:val="pt-BR"/>
        </w:rPr>
        <w:t>“Visits”</w:t>
      </w:r>
      <w:r w:rsidRPr="00863400">
        <w:rPr>
          <w:rFonts w:asciiTheme="minorHAnsi" w:hAnsiTheme="minorHAnsi" w:cstheme="minorHAnsi"/>
          <w:lang w:val="pt-BR"/>
        </w:rPr>
        <w:t xml:space="preserve"> (Consultas) e depois no botão </w:t>
      </w:r>
      <w:r w:rsidRPr="00863400">
        <w:rPr>
          <w:rFonts w:asciiTheme="minorHAnsi" w:hAnsiTheme="minorHAnsi" w:cstheme="minorHAnsi"/>
          <w:b/>
          <w:bCs/>
          <w:lang w:val="pt-BR"/>
        </w:rPr>
        <w:t xml:space="preserve">“Appointments &amp; Visits” </w:t>
      </w:r>
      <w:r w:rsidRPr="00863400">
        <w:rPr>
          <w:rFonts w:asciiTheme="minorHAnsi" w:hAnsiTheme="minorHAnsi" w:cstheme="minorHAnsi"/>
          <w:lang w:val="pt-BR"/>
        </w:rPr>
        <w:t xml:space="preserve">(Agendamentos e consultas) na barra de menus superior. </w:t>
      </w:r>
    </w:p>
    <w:p w14:paraId="263F9F7C" w14:textId="5E398530" w:rsidR="00D87A49" w:rsidRPr="00863400" w:rsidRDefault="002A506B" w:rsidP="003709E5">
      <w:pPr>
        <w:pStyle w:val="ListParagraph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25C56788" wp14:editId="1986D405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026488AC" w:rsidR="00D87A49" w:rsidRPr="00863400" w:rsidRDefault="00D87A49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673580E0" w14:textId="65DBEC60" w:rsidR="00FB01E7" w:rsidRPr="00863400" w:rsidRDefault="00EF74AC" w:rsidP="003709E5">
      <w:pPr>
        <w:pStyle w:val="ListParagraph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6A112AD3">
                <wp:simplePos x="0" y="0"/>
                <wp:positionH relativeFrom="page">
                  <wp:posOffset>3493135</wp:posOffset>
                </wp:positionH>
                <wp:positionV relativeFrom="page">
                  <wp:posOffset>5619750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94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5.05pt;margin-top:442.5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1td4Md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0AEBB6E1" w:rsidR="00FB01E7" w:rsidRPr="00863400" w:rsidRDefault="00FB01E7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68C9F2C1" w14:textId="779A52F3" w:rsidR="00FB01E7" w:rsidRPr="00863400" w:rsidRDefault="00FB01E7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19E0494A" w14:textId="77777777" w:rsidR="00FB01E7" w:rsidRPr="00863400" w:rsidRDefault="00FB01E7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1A40C3FE" w14:textId="478157F0" w:rsidR="00D8195D" w:rsidRPr="00863400" w:rsidRDefault="00D8195D" w:rsidP="002A506B">
      <w:pPr>
        <w:rPr>
          <w:rFonts w:asciiTheme="minorHAnsi" w:hAnsiTheme="minorHAnsi" w:cstheme="minorHAnsi"/>
          <w:lang w:val="pt-BR"/>
        </w:rPr>
      </w:pPr>
    </w:p>
    <w:p w14:paraId="60061E4C" w14:textId="04ECB538" w:rsidR="00834C6F" w:rsidRPr="00863400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Procure pela consulta virtual agendada para a data e o horário específicos. </w:t>
      </w:r>
    </w:p>
    <w:p w14:paraId="3CE8D11E" w14:textId="1F9088D6" w:rsidR="00DB1716" w:rsidRPr="00863400" w:rsidRDefault="00F128F8" w:rsidP="7B2C7761">
      <w:pPr>
        <w:pStyle w:val="PlainText"/>
        <w:numPr>
          <w:ilvl w:val="1"/>
          <w:numId w:val="2"/>
        </w:numPr>
        <w:rPr>
          <w:rFonts w:asciiTheme="minorHAnsi" w:hAnsiTheme="minorHAnsi" w:cstheme="minorBid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46045FA1" wp14:editId="484E2964">
                <wp:simplePos x="0" y="0"/>
                <wp:positionH relativeFrom="margin">
                  <wp:posOffset>5450840</wp:posOffset>
                </wp:positionH>
                <wp:positionV relativeFrom="page">
                  <wp:posOffset>8682990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60D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29.2pt;margin-top:683.7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EF74AC"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3" behindDoc="0" locked="0" layoutInCell="1" allowOverlap="1" wp14:anchorId="6709AF60" wp14:editId="0CA87F59">
            <wp:simplePos x="0" y="0"/>
            <wp:positionH relativeFrom="column">
              <wp:posOffset>3969385</wp:posOffset>
            </wp:positionH>
            <wp:positionV relativeFrom="paragraph">
              <wp:posOffset>346871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863400">
        <w:rPr>
          <w:rFonts w:asciiTheme="minorHAnsi" w:hAnsi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01EEB4FC">
                <wp:simplePos x="0" y="0"/>
                <wp:positionH relativeFrom="page">
                  <wp:posOffset>2263140</wp:posOffset>
                </wp:positionH>
                <wp:positionV relativeFrom="page">
                  <wp:posOffset>8776496</wp:posOffset>
                </wp:positionV>
                <wp:extent cx="103505" cy="110490"/>
                <wp:effectExtent l="0" t="38100" r="48895" b="2286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15F8" id="Straight Arrow Connector 4" o:spid="_x0000_s1026" type="#_x0000_t32" style="position:absolute;margin-left:178.2pt;margin-top:691.05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 w:rsidRPr="00863400">
        <w:rPr>
          <w:rFonts w:asciiTheme="minorHAnsi" w:hAnsi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108AD52E">
                <wp:simplePos x="0" y="0"/>
                <wp:positionH relativeFrom="page">
                  <wp:posOffset>6437093</wp:posOffset>
                </wp:positionH>
                <wp:positionV relativeFrom="page">
                  <wp:posOffset>7944436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7" style="position:absolute;margin-left:506.85pt;margin-top:625.55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" w14:anchorId="3675D266">
                <v:stroke joinstyle="miter" endarrow="block"/>
                <o:lock v:ext="edit" shapetype="f"/>
                <w10:wrap type="square" anchorx="page" anchory="page"/>
              </v:shape>
            </w:pict>
          </mc:Fallback>
        </mc:AlternateContent>
      </w:r>
      <w:r w:rsidR="00883636"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44" behindDoc="0" locked="0" layoutInCell="1" allowOverlap="1" wp14:anchorId="5B228589" wp14:editId="2B7B265A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42" behindDoc="0" locked="0" layoutInCell="1" allowOverlap="1" wp14:anchorId="650CE35B" wp14:editId="5CC5F4C3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863400">
        <w:rPr>
          <w:rFonts w:asciiTheme="minorHAnsi" w:hAnsiTheme="minorHAnsi"/>
          <w:lang w:val="pt-BR"/>
        </w:rPr>
        <w:t xml:space="preserve">Clique no botão </w:t>
      </w:r>
      <w:r w:rsidR="00883636" w:rsidRPr="00863400">
        <w:rPr>
          <w:rFonts w:asciiTheme="minorHAnsi" w:hAnsiTheme="minorHAnsi"/>
          <w:b/>
          <w:bCs/>
          <w:lang w:val="pt-BR"/>
        </w:rPr>
        <w:t>“Details”</w:t>
      </w:r>
      <w:r w:rsidR="00883636" w:rsidRPr="00863400">
        <w:rPr>
          <w:rFonts w:asciiTheme="minorHAnsi" w:hAnsiTheme="minorHAnsi"/>
          <w:lang w:val="pt-BR"/>
        </w:rPr>
        <w:t xml:space="preserve"> (Detalhes) para abrir o registro de agendamento e, em seguida, clique no botão laranja </w:t>
      </w:r>
      <w:r w:rsidR="00883636" w:rsidRPr="00863400">
        <w:rPr>
          <w:rFonts w:asciiTheme="minorHAnsi" w:hAnsiTheme="minorHAnsi"/>
          <w:b/>
          <w:bCs/>
          <w:lang w:val="pt-BR"/>
        </w:rPr>
        <w:t>“Begin Virtual Visit”</w:t>
      </w:r>
      <w:r w:rsidR="00883636" w:rsidRPr="00863400">
        <w:rPr>
          <w:rFonts w:asciiTheme="minorHAnsi" w:hAnsiTheme="minorHAnsi"/>
          <w:lang w:val="pt-BR"/>
        </w:rPr>
        <w:t xml:space="preserve"> (Iniciar consulta virtual).</w:t>
      </w:r>
      <w:r w:rsidR="00883636" w:rsidRPr="00863400">
        <w:rPr>
          <w:rFonts w:asciiTheme="minorHAnsi" w:hAnsiTheme="minorHAnsi"/>
          <w:noProof/>
          <w:sz w:val="24"/>
          <w:szCs w:val="24"/>
          <w:lang w:val="pt-BR"/>
        </w:rPr>
        <w:t xml:space="preserve"> </w:t>
      </w:r>
    </w:p>
    <w:p w14:paraId="3DD42B93" w14:textId="562318A2" w:rsidR="00F74B2D" w:rsidRPr="00863400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lastRenderedPageBreak/>
        <w:t xml:space="preserve">Se ainda não o fez, você será instruído a baixar o software de comunicação por vídeo </w:t>
      </w:r>
      <w:r w:rsidRPr="00863400">
        <w:rPr>
          <w:rFonts w:asciiTheme="minorHAnsi" w:hAnsiTheme="minorHAnsi" w:cstheme="minorHAnsi"/>
          <w:b/>
          <w:bCs/>
          <w:lang w:val="pt-BR"/>
        </w:rPr>
        <w:t>Zoom</w:t>
      </w:r>
      <w:r w:rsidRPr="00863400">
        <w:rPr>
          <w:rFonts w:asciiTheme="minorHAnsi" w:hAnsiTheme="minorHAnsi" w:cstheme="minorHAnsi"/>
          <w:lang w:val="pt-BR"/>
        </w:rPr>
        <w:t xml:space="preserve"> no computador.</w:t>
      </w:r>
      <w:r w:rsidRPr="00863400">
        <w:rPr>
          <w:rFonts w:asciiTheme="minorHAnsi" w:hAnsiTheme="minorHAnsi" w:cstheme="minorHAnsi"/>
          <w:noProof/>
          <w:lang w:val="pt-BR"/>
        </w:rPr>
        <w:t xml:space="preserve"> </w:t>
      </w:r>
    </w:p>
    <w:p w14:paraId="5E63FB43" w14:textId="209E4E9E" w:rsidR="00F74B2D" w:rsidRPr="00863400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Quando solicitado, selecione </w:t>
      </w:r>
      <w:r w:rsidRPr="00863400">
        <w:rPr>
          <w:rFonts w:asciiTheme="minorHAnsi" w:hAnsiTheme="minorHAnsi" w:cstheme="minorHAnsi"/>
          <w:b/>
          <w:bCs/>
          <w:lang w:val="pt-BR"/>
        </w:rPr>
        <w:t>“Run”</w:t>
      </w:r>
      <w:r w:rsidRPr="00863400">
        <w:rPr>
          <w:rFonts w:asciiTheme="minorHAnsi" w:hAnsiTheme="minorHAnsi" w:cstheme="minorHAnsi"/>
          <w:lang w:val="pt-BR"/>
        </w:rPr>
        <w:t xml:space="preserve"> (Executar) para iniciar a instalação.</w:t>
      </w:r>
      <w:r w:rsidRPr="00863400">
        <w:rPr>
          <w:rFonts w:asciiTheme="minorHAnsi" w:hAnsiTheme="minorHAnsi" w:cstheme="minorHAnsi"/>
          <w:noProof/>
          <w:lang w:val="pt-BR"/>
        </w:rPr>
        <w:t xml:space="preserve"> </w:t>
      </w:r>
    </w:p>
    <w:p w14:paraId="7BE4E96E" w14:textId="31E06655" w:rsidR="00AF0743" w:rsidRPr="00863400" w:rsidRDefault="001E743E" w:rsidP="00FA2B43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Quando a instalação terminar, você será colocado na Virtual Waiting Room (Sala de espera virtual). Você deve esperar aqui até que o seu provedor inicie o vídeo com você por meio do aplicativo. Quando o vídeo começar, você será solicitado a clicar em </w:t>
      </w:r>
      <w:r w:rsidRPr="00863400">
        <w:rPr>
          <w:rFonts w:asciiTheme="minorHAnsi" w:hAnsiTheme="minorHAnsi" w:cstheme="minorHAnsi"/>
          <w:b/>
          <w:bCs/>
          <w:lang w:val="pt-BR"/>
        </w:rPr>
        <w:t>“Join with Computer Audio”</w:t>
      </w:r>
      <w:r w:rsidRPr="00863400">
        <w:rPr>
          <w:rFonts w:asciiTheme="minorHAnsi" w:hAnsiTheme="minorHAnsi" w:cstheme="minorHAnsi"/>
          <w:lang w:val="pt-BR"/>
        </w:rPr>
        <w:t xml:space="preserve"> (Participar com áudio do computador) para iniciar.</w:t>
      </w:r>
      <w:r w:rsidRPr="00863400">
        <w:rPr>
          <w:rFonts w:asciiTheme="minorHAnsi" w:hAnsiTheme="minorHAnsi" w:cstheme="minorHAnsi"/>
          <w:noProof/>
          <w:lang w:val="pt-BR"/>
        </w:rPr>
        <w:t xml:space="preserve"> </w:t>
      </w:r>
    </w:p>
    <w:p w14:paraId="4B94D5A5" w14:textId="52A1ADAC" w:rsidR="00306D91" w:rsidRPr="00863400" w:rsidRDefault="00883636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3184ACB8">
                <wp:simplePos x="0" y="0"/>
                <wp:positionH relativeFrom="margin">
                  <wp:posOffset>4410710</wp:posOffset>
                </wp:positionH>
                <wp:positionV relativeFrom="page">
                  <wp:posOffset>3436781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F551" id="Straight Arrow Connector 33" o:spid="_x0000_s1026" type="#_x0000_t32" style="position:absolute;margin-left:347.3pt;margin-top:270.6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76072FBD" w:rsidR="00306D91" w:rsidRPr="00863400" w:rsidRDefault="00306D91">
      <w:pPr>
        <w:rPr>
          <w:rFonts w:asciiTheme="minorHAnsi" w:hAnsiTheme="minorHAnsi" w:cstheme="minorHAnsi"/>
          <w:lang w:val="pt-BR"/>
        </w:rPr>
      </w:pPr>
    </w:p>
    <w:p w14:paraId="617103E8" w14:textId="5B298D6C" w:rsidR="0031749A" w:rsidRPr="00863400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  <w:t>Como iniciar uma consulta virtual usando um dispositivo móvel (iPad/iPhone com IOS 12.1 ou posterior, telefone/tablet Android com sistema operacional 4 ou posterior):</w:t>
      </w:r>
    </w:p>
    <w:p w14:paraId="00CB9431" w14:textId="788A4963" w:rsidR="0050691A" w:rsidRPr="00863400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Abra o aplicativo </w:t>
      </w:r>
      <w:r w:rsidRPr="00863400">
        <w:rPr>
          <w:rFonts w:asciiTheme="minorHAnsi" w:hAnsiTheme="minorHAnsi" w:cstheme="minorHAnsi"/>
          <w:b/>
          <w:bCs/>
          <w:lang w:val="pt-BR"/>
        </w:rPr>
        <w:t>'Partners Patient Gateway'</w:t>
      </w:r>
      <w:r w:rsidRPr="00863400">
        <w:rPr>
          <w:rFonts w:asciiTheme="minorHAnsi" w:hAnsiTheme="minorHAnsi" w:cstheme="minorHAnsi"/>
          <w:lang w:val="pt-BR"/>
        </w:rPr>
        <w:t>.</w:t>
      </w:r>
    </w:p>
    <w:p w14:paraId="62486C05" w14:textId="71DDF451" w:rsidR="00247212" w:rsidRPr="00863400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Faça login no Patient Gateway com seu nome de usuário e senha.</w:t>
      </w:r>
    </w:p>
    <w:p w14:paraId="00A3535D" w14:textId="4F526C0D" w:rsidR="0050691A" w:rsidRPr="00863400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Clique no botão </w:t>
      </w:r>
      <w:r w:rsidRPr="00863400">
        <w:rPr>
          <w:rFonts w:asciiTheme="minorHAnsi" w:hAnsiTheme="minorHAnsi" w:cstheme="minorHAnsi"/>
          <w:b/>
          <w:bCs/>
          <w:lang w:val="pt-BR"/>
        </w:rPr>
        <w:t>“Appointments”</w:t>
      </w:r>
      <w:r w:rsidRPr="00863400">
        <w:rPr>
          <w:rFonts w:asciiTheme="minorHAnsi" w:hAnsiTheme="minorHAnsi" w:cstheme="minorHAnsi"/>
          <w:lang w:val="pt-BR"/>
        </w:rPr>
        <w:t xml:space="preserve"> (Agendamentos) e procure pela consulta virtual agendada para a data e o horário específicos. Clique no registro de agendamento para abri-lo e, em seguida, clique no botão laranja </w:t>
      </w:r>
      <w:r w:rsidRPr="00863400">
        <w:rPr>
          <w:rFonts w:asciiTheme="minorHAnsi" w:hAnsiTheme="minorHAnsi" w:cstheme="minorHAnsi"/>
          <w:b/>
          <w:bCs/>
          <w:lang w:val="pt-BR"/>
        </w:rPr>
        <w:t>“Begin Visit”</w:t>
      </w:r>
      <w:r w:rsidRPr="00863400">
        <w:rPr>
          <w:rFonts w:asciiTheme="minorHAnsi" w:hAnsiTheme="minorHAnsi" w:cstheme="minorHAnsi"/>
          <w:lang w:val="pt-BR"/>
        </w:rPr>
        <w:t xml:space="preserve"> (Iniciar consulta).</w:t>
      </w:r>
    </w:p>
    <w:p w14:paraId="270367B6" w14:textId="09DFDEA0" w:rsidR="0050691A" w:rsidRPr="00863400" w:rsidRDefault="00A11D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4B99056E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1299C43A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4DDBEF00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3461D779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40E92763" w14:textId="76EE680B" w:rsidR="00F66F8E" w:rsidRPr="00863400" w:rsidRDefault="0041455B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0FB78278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032BBB77" w14:textId="49294CAC" w:rsidR="00F66F8E" w:rsidRPr="00863400" w:rsidRDefault="0041455B" w:rsidP="0041455B">
      <w:pPr>
        <w:pStyle w:val="PlainText"/>
        <w:ind w:left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863400" w:rsidRDefault="00F559E5" w:rsidP="00F559E5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282046D2" w14:textId="77777777" w:rsidR="00A83940" w:rsidRPr="00863400" w:rsidRDefault="00A83940" w:rsidP="000D16BE">
      <w:pPr>
        <w:rPr>
          <w:rFonts w:asciiTheme="minorHAnsi" w:hAnsiTheme="minorHAnsi" w:cstheme="minorHAnsi"/>
          <w:lang w:val="pt-BR"/>
        </w:rPr>
      </w:pPr>
    </w:p>
    <w:p w14:paraId="1AA20317" w14:textId="77777777" w:rsidR="00A83940" w:rsidRPr="00863400" w:rsidRDefault="00A83940" w:rsidP="000D16BE">
      <w:pPr>
        <w:rPr>
          <w:rFonts w:asciiTheme="minorHAnsi" w:hAnsiTheme="minorHAnsi" w:cstheme="minorHAnsi"/>
          <w:lang w:val="pt-BR"/>
        </w:rPr>
      </w:pPr>
    </w:p>
    <w:p w14:paraId="56FC7C88" w14:textId="2467F888" w:rsidR="000D16BE" w:rsidRPr="00863400" w:rsidRDefault="00D478BC" w:rsidP="000D16B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lastRenderedPageBreak/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lang w:val="pt-BR"/>
        </w:rPr>
        <w:t xml:space="preserve">Se o aplicativo Zoom não carregar, clique em </w:t>
      </w:r>
      <w:r w:rsidRPr="00863400">
        <w:rPr>
          <w:rFonts w:asciiTheme="minorHAnsi" w:hAnsiTheme="minorHAnsi"/>
          <w:b/>
          <w:bCs/>
          <w:lang w:val="pt-BR"/>
        </w:rPr>
        <w:t>“OK”</w:t>
      </w:r>
      <w:r w:rsidRPr="00863400">
        <w:rPr>
          <w:rFonts w:asciiTheme="minorHAnsi" w:hAnsiTheme="minorHAnsi"/>
          <w:lang w:val="pt-BR"/>
        </w:rPr>
        <w:t xml:space="preserve"> e a tela para </w:t>
      </w:r>
      <w:r w:rsidRPr="00863400">
        <w:rPr>
          <w:rFonts w:asciiTheme="minorHAnsi" w:hAnsiTheme="minorHAnsi"/>
          <w:b/>
          <w:bCs/>
          <w:lang w:val="pt-BR"/>
        </w:rPr>
        <w:t>baixar o aplicativo</w:t>
      </w:r>
      <w:r w:rsidRPr="00863400">
        <w:rPr>
          <w:rFonts w:asciiTheme="minorHAnsi" w:hAnsiTheme="minorHAnsi"/>
          <w:lang w:val="pt-BR"/>
        </w:rPr>
        <w:t xml:space="preserve"> aparecerá. Baixe o aplicativo Zoom da Apple Store ou da Google Store e, em seguida, volte ao aplicativo </w:t>
      </w:r>
      <w:r w:rsidRPr="00863400">
        <w:rPr>
          <w:rFonts w:asciiTheme="minorHAnsi" w:hAnsiTheme="minorHAnsi"/>
          <w:b/>
          <w:bCs/>
          <w:lang w:val="pt-BR"/>
        </w:rPr>
        <w:t>Patient Gateway</w:t>
      </w:r>
      <w:r w:rsidRPr="00863400">
        <w:rPr>
          <w:rFonts w:asciiTheme="minorHAnsi" w:hAnsiTheme="minorHAnsi"/>
          <w:lang w:val="pt-BR"/>
        </w:rPr>
        <w:t xml:space="preserve"> e selecione </w:t>
      </w:r>
      <w:r w:rsidRPr="00863400">
        <w:rPr>
          <w:rFonts w:asciiTheme="minorHAnsi" w:hAnsiTheme="minorHAnsi"/>
          <w:b/>
          <w:bCs/>
          <w:lang w:val="pt-BR"/>
        </w:rPr>
        <w:t>“Begin Visit”</w:t>
      </w:r>
      <w:r w:rsidRPr="00863400">
        <w:rPr>
          <w:rFonts w:asciiTheme="minorHAnsi" w:hAnsiTheme="minorHAnsi"/>
          <w:lang w:val="pt-BR"/>
        </w:rPr>
        <w:t>.</w:t>
      </w:r>
    </w:p>
    <w:p w14:paraId="3DD7952F" w14:textId="5036C217" w:rsidR="00F66F8E" w:rsidRPr="00863400" w:rsidRDefault="00D01BF1" w:rsidP="00F66F8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5D51917C">
                <wp:simplePos x="0" y="0"/>
                <wp:positionH relativeFrom="margin">
                  <wp:posOffset>5024755</wp:posOffset>
                </wp:positionH>
                <wp:positionV relativeFrom="paragraph">
                  <wp:posOffset>95250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6" style="position:absolute;margin-left:395.65pt;margin-top:7.5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" w14:anchorId="7423F282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702CA320" w14:textId="13D121FA" w:rsidR="00C9644E" w:rsidRPr="00863400" w:rsidRDefault="00C9644E" w:rsidP="00F66F8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0644A4F4">
                <wp:simplePos x="0" y="0"/>
                <wp:positionH relativeFrom="margin">
                  <wp:posOffset>5657850</wp:posOffset>
                </wp:positionH>
                <wp:positionV relativeFrom="paragraph">
                  <wp:posOffset>261620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7" style="position:absolute;margin-left:445.5pt;margin-top:20.6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" w14:anchorId="7D804D33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863400" w:rsidRDefault="00F66F8E" w:rsidP="00F66F8E">
      <w:pPr>
        <w:rPr>
          <w:rFonts w:asciiTheme="minorHAnsi" w:hAnsiTheme="minorHAnsi" w:cstheme="minorHAnsi"/>
          <w:lang w:val="pt-BR"/>
        </w:rPr>
      </w:pPr>
    </w:p>
    <w:p w14:paraId="12E72EDB" w14:textId="12463897" w:rsidR="00115B13" w:rsidRPr="00863400" w:rsidRDefault="00A11D8E" w:rsidP="00F66F8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3BC555E1" w:rsidR="00F559E5" w:rsidRPr="00863400" w:rsidRDefault="00A11D8E" w:rsidP="00F559E5">
      <w:pPr>
        <w:pStyle w:val="PlainText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lang w:val="pt-BR"/>
        </w:rPr>
        <w:t xml:space="preserve">O aplicativo pode perguntar se você quer iniciar a consulta por vídeo através do </w:t>
      </w:r>
      <w:r w:rsidRPr="00863400">
        <w:rPr>
          <w:rFonts w:asciiTheme="minorHAnsi" w:hAnsiTheme="minorHAnsi"/>
          <w:b/>
          <w:bCs/>
          <w:lang w:val="pt-BR"/>
        </w:rPr>
        <w:t>Partners Patient Gateway</w:t>
      </w:r>
      <w:r w:rsidRPr="00863400">
        <w:rPr>
          <w:rFonts w:asciiTheme="minorHAnsi" w:hAnsiTheme="minorHAnsi"/>
          <w:lang w:val="pt-BR"/>
        </w:rPr>
        <w:t xml:space="preserve">. Nesse caso, clique em </w:t>
      </w:r>
      <w:r w:rsidRPr="00863400">
        <w:rPr>
          <w:rFonts w:asciiTheme="minorHAnsi" w:hAnsiTheme="minorHAnsi"/>
          <w:b/>
          <w:bCs/>
          <w:lang w:val="pt-BR"/>
        </w:rPr>
        <w:t>“Continue”</w:t>
      </w:r>
      <w:r w:rsidRPr="00863400">
        <w:rPr>
          <w:rFonts w:asciiTheme="minorHAnsi" w:hAnsiTheme="minorHAnsi"/>
          <w:lang w:val="pt-BR"/>
        </w:rPr>
        <w:t xml:space="preserve"> (Continuar) e </w:t>
      </w:r>
      <w:r w:rsidRPr="00863400">
        <w:rPr>
          <w:rFonts w:asciiTheme="minorHAnsi" w:hAnsiTheme="minorHAnsi"/>
          <w:b/>
          <w:bCs/>
          <w:lang w:val="pt-BR"/>
        </w:rPr>
        <w:t>“Confirm”</w:t>
      </w:r>
      <w:r w:rsidRPr="00863400">
        <w:rPr>
          <w:rFonts w:asciiTheme="minorHAnsi" w:hAnsiTheme="minorHAnsi"/>
          <w:lang w:val="pt-BR"/>
        </w:rPr>
        <w:t xml:space="preserve"> (Confirmar). Isso deve levá-lo à Virtual Waiting Room (Sala de espera virtual). Você deve esperar aqui até que o seu provedor inicie o vídeo com você por meio do aplicativo. </w:t>
      </w:r>
    </w:p>
    <w:p w14:paraId="6D98A12B" w14:textId="77777777" w:rsidR="00F559E5" w:rsidRPr="00863400" w:rsidRDefault="00F559E5" w:rsidP="00F559E5">
      <w:pPr>
        <w:pStyle w:val="PlainText"/>
        <w:rPr>
          <w:rFonts w:asciiTheme="minorHAnsi" w:hAnsiTheme="minorHAnsi" w:cstheme="minorHAnsi"/>
          <w:lang w:val="pt-BR"/>
        </w:rPr>
      </w:pPr>
    </w:p>
    <w:p w14:paraId="2946DB82" w14:textId="77777777" w:rsidR="00F559E5" w:rsidRPr="00863400" w:rsidRDefault="00F559E5" w:rsidP="00F559E5">
      <w:pPr>
        <w:pStyle w:val="PlainText"/>
        <w:rPr>
          <w:rFonts w:asciiTheme="minorHAnsi" w:hAnsiTheme="minorHAnsi" w:cstheme="minorHAnsi"/>
          <w:lang w:val="pt-BR"/>
        </w:rPr>
      </w:pPr>
    </w:p>
    <w:p w14:paraId="5997CC1D" w14:textId="77777777" w:rsidR="00F559E5" w:rsidRPr="00863400" w:rsidRDefault="00F559E5" w:rsidP="00F559E5">
      <w:pPr>
        <w:pStyle w:val="PlainText"/>
        <w:ind w:left="360"/>
        <w:rPr>
          <w:rFonts w:asciiTheme="minorHAnsi" w:hAnsiTheme="minorHAnsi" w:cstheme="minorHAnsi"/>
          <w:lang w:val="pt-BR"/>
        </w:rPr>
      </w:pPr>
    </w:p>
    <w:p w14:paraId="110FFD37" w14:textId="77777777" w:rsidR="00F559E5" w:rsidRPr="00863400" w:rsidRDefault="00F559E5" w:rsidP="00F559E5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5CC3A44F" w14:textId="4F4062AE" w:rsidR="00365B8E" w:rsidRPr="00863400" w:rsidRDefault="00365B8E" w:rsidP="00F66F8E">
      <w:pPr>
        <w:rPr>
          <w:rFonts w:asciiTheme="minorHAnsi" w:hAnsiTheme="minorHAnsi" w:cstheme="minorHAnsi"/>
          <w:lang w:val="pt-BR"/>
        </w:rPr>
      </w:pPr>
    </w:p>
    <w:p w14:paraId="741682ED" w14:textId="1EA9B683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6FCB6F2B" w14:textId="6A74AB92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18E6F00F" w14:textId="6E943821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73A2B2C" w14:textId="1D970117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5119B7C" w14:textId="4F86AC80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7C949D23" w14:textId="6C5D4478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51189A11" w14:textId="37DB5C5D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75731B9F" w14:textId="5BF799AC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  <w:bookmarkStart w:id="0" w:name="_GoBack"/>
      <w:bookmarkEnd w:id="0"/>
    </w:p>
    <w:p w14:paraId="44CF3F84" w14:textId="5DC4713C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5438F32C" w14:textId="27D5B9CD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D45A6A4" w14:textId="0416D220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7A87C25B" w14:textId="453807C2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118E6A22" w14:textId="1F8A46DC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16CD3BB8" w14:textId="77777777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7919F56" w14:textId="6928FF69" w:rsidR="009C1934" w:rsidRPr="00863400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lastRenderedPageBreak/>
        <w:t>Como iniciar uma consulta virtual pela internet em um dispositivo móvel:</w:t>
      </w:r>
    </w:p>
    <w:p w14:paraId="4EEDD3FC" w14:textId="77777777" w:rsidR="00540B86" w:rsidRPr="00863400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Acesse o site do Partners Patient Gateway usando o navegador Safari, Google Chrome ou Firefox.</w:t>
      </w:r>
    </w:p>
    <w:p w14:paraId="5ADC60E3" w14:textId="77777777" w:rsidR="00540B86" w:rsidRPr="00863400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Faça login no Patient Gateway com seu nome de usuário e senha.</w:t>
      </w:r>
    </w:p>
    <w:p w14:paraId="64F09EF6" w14:textId="500BB963" w:rsidR="00115B13" w:rsidRPr="00863400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  <w:lang w:val="pt-BR"/>
        </w:rPr>
      </w:pPr>
      <w:r w:rsidRPr="00863400">
        <w:rPr>
          <w:rFonts w:asciiTheme="minorHAnsi" w:hAnsiTheme="minorHAnsi"/>
          <w:lang w:val="pt-BR"/>
        </w:rPr>
        <w:t xml:space="preserve">Clique no botão </w:t>
      </w:r>
      <w:r w:rsidRPr="00863400">
        <w:rPr>
          <w:rFonts w:asciiTheme="minorHAnsi" w:hAnsiTheme="minorHAnsi"/>
          <w:b/>
          <w:bCs/>
          <w:lang w:val="pt-BR"/>
        </w:rPr>
        <w:t>“Appointments”</w:t>
      </w:r>
      <w:r w:rsidRPr="00863400">
        <w:rPr>
          <w:rFonts w:asciiTheme="minorHAnsi" w:hAnsiTheme="minorHAnsi"/>
          <w:lang w:val="pt-BR"/>
        </w:rPr>
        <w:t xml:space="preserve"> (Agendamentos) e procure pela consulta virtual agendada para a data e o horário específicos. Clique no registro de agendamento para abri-lo e, em seguida, clique no botão laranja </w:t>
      </w:r>
      <w:r w:rsidRPr="00863400">
        <w:rPr>
          <w:rFonts w:asciiTheme="minorHAnsi" w:hAnsiTheme="minorHAnsi"/>
          <w:b/>
          <w:bCs/>
          <w:lang w:val="pt-BR"/>
        </w:rPr>
        <w:t>“Begin Visit”</w:t>
      </w:r>
      <w:r w:rsidRPr="00863400">
        <w:rPr>
          <w:rFonts w:asciiTheme="minorHAnsi" w:hAnsiTheme="minorHAnsi"/>
          <w:lang w:val="pt-BR"/>
        </w:rPr>
        <w:t xml:space="preserve"> (Iniciar consulta).</w:t>
      </w:r>
    </w:p>
    <w:p w14:paraId="44D35C3B" w14:textId="6CD3DA50" w:rsidR="001F47DE" w:rsidRPr="00863400" w:rsidRDefault="00572ABD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58" behindDoc="0" locked="0" layoutInCell="1" allowOverlap="1" wp14:anchorId="2D7B0782" wp14:editId="7C7A3F14">
            <wp:simplePos x="0" y="0"/>
            <wp:positionH relativeFrom="page">
              <wp:posOffset>6024245</wp:posOffset>
            </wp:positionH>
            <wp:positionV relativeFrom="paragraph">
              <wp:posOffset>158276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 w:rsidRPr="00863400">
        <w:rPr>
          <w:rFonts w:asciiTheme="minorHAnsi" w:hAnsiTheme="minorHAnsi" w:cstheme="minorHAnsi"/>
          <w:lang w:val="pt-BR"/>
        </w:rPr>
        <w:t xml:space="preserve">Observação: o bloqueador de pop-ups será exibido se o seu dispositivo móvel estiver configurado para bloquear pop-ups. Altere as configurações do dispositivo para permitir pop-ups. No iOS e Android, toque ou deslize o botão verde para que fique cinza, para desativar este recurso. </w:t>
      </w:r>
    </w:p>
    <w:p w14:paraId="10BC00F4" w14:textId="2CE1388E" w:rsidR="00572ABD" w:rsidRPr="00863400" w:rsidRDefault="00572ABD" w:rsidP="00572ABD">
      <w:pPr>
        <w:pStyle w:val="PlainText"/>
        <w:ind w:left="1530"/>
        <w:rPr>
          <w:rFonts w:asciiTheme="minorHAnsi" w:hAnsiTheme="minorHAnsi" w:cstheme="minorHAnsi"/>
          <w:lang w:val="pt-BR"/>
        </w:rPr>
      </w:pPr>
    </w:p>
    <w:p w14:paraId="60FA2F7C" w14:textId="6F2BF5FA" w:rsidR="00B55EA3" w:rsidRPr="00863400" w:rsidRDefault="00864C41" w:rsidP="00C9731A">
      <w:pPr>
        <w:pStyle w:val="PlainText"/>
        <w:ind w:left="810" w:firstLine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b/>
          <w:bCs/>
          <w:lang w:val="pt-BR"/>
        </w:rPr>
        <w:t>iOS</w:t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  <w:t>Android</w:t>
      </w:r>
    </w:p>
    <w:p w14:paraId="3FE9F23F" w14:textId="53282041" w:rsidR="00543821" w:rsidRPr="00863400" w:rsidRDefault="002151B6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08CE6F91" w14:textId="517D94BF" w:rsidR="00543821" w:rsidRPr="00863400" w:rsidRDefault="0094301C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6BB9E253" w14:textId="67DF4893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5D66C073" w14:textId="30B4A06D" w:rsidR="00C00BA0" w:rsidRPr="00863400" w:rsidRDefault="00D004AD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4E215D83" w14:textId="7E9633FE" w:rsidR="00572ABD" w:rsidRPr="00863400" w:rsidRDefault="00572ABD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365B8068">
                <wp:simplePos x="0" y="0"/>
                <wp:positionH relativeFrom="column">
                  <wp:posOffset>-145434</wp:posOffset>
                </wp:positionH>
                <wp:positionV relativeFrom="paragraph">
                  <wp:posOffset>265534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487DB" id="Oval 39" o:spid="_x0000_s1026" style="position:absolute;margin-left:-11.45pt;margin-top:20.9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5043CB0F" w14:textId="4DDEFCD4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339157EA" w14:textId="765E7D68" w:rsidR="00310A4E" w:rsidRPr="00863400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t>Práticas recomendadas para usar o computador:</w:t>
      </w:r>
    </w:p>
    <w:p w14:paraId="56D0B6D6" w14:textId="51F4B35A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Para que o computador funcione com eficiência, é melhor reiniciá-lo. Dessa forma, seu desempenho será otimizado.</w:t>
      </w:r>
    </w:p>
    <w:p w14:paraId="20031B91" w14:textId="570D618C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Feche todos os programas e aplicativos desnecessários, pois utilizam recursos essenciais para o computador funcionar com eficiência.</w:t>
      </w:r>
    </w:p>
    <w:p w14:paraId="32454BC4" w14:textId="7777777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Atualize o computador regularmente. O computador recebe atualizações do Windows, da Apple ou de um aplicativo, como Java ou Adobe. Manter o sistema e os aplicativos atualizados contribui para melhorar o desempenho e a compatibilidade do computador.</w:t>
      </w:r>
    </w:p>
    <w:p w14:paraId="277859A0" w14:textId="23521B6E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Saiba onde está o controle de volume. Dessa forma, você pode ajustar o volume ao seu gosto ou silenciar/ativar o som dos alto-falantes.</w:t>
      </w:r>
    </w:p>
    <w:p w14:paraId="1FF31EBC" w14:textId="3BD99E37" w:rsidR="00C02940" w:rsidRPr="00863400" w:rsidRDefault="00C02940" w:rsidP="00310A4E">
      <w:pPr>
        <w:rPr>
          <w:lang w:val="pt-BR"/>
        </w:rPr>
      </w:pPr>
      <w:r w:rsidRPr="00863400">
        <w:rPr>
          <w:lang w:val="pt-BR"/>
        </w:rPr>
        <w:t>• Usuários do Safari: ativem janelas pop-up. Abram Preferências -&gt; Segurança -&gt; desmarquem Bloquear janelas pop-up.</w:t>
      </w:r>
    </w:p>
    <w:p w14:paraId="269766AB" w14:textId="02366853" w:rsidR="00C02940" w:rsidRPr="00863400" w:rsidRDefault="00657DE8" w:rsidP="00310A4E">
      <w:pPr>
        <w:rPr>
          <w:rFonts w:asciiTheme="minorHAnsi" w:hAnsiTheme="minorHAnsi" w:cstheme="minorHAnsi"/>
          <w:lang w:val="pt-BR"/>
        </w:rPr>
      </w:pPr>
      <w:r w:rsidRPr="00863400">
        <w:rPr>
          <w:noProof/>
          <w:lang w:val="pt-BR"/>
        </w:rPr>
        <w:lastRenderedPageBreak/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863400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t>Práticas recomendadas para usar a webcam:</w:t>
      </w:r>
    </w:p>
    <w:p w14:paraId="2793FCE7" w14:textId="7777777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Você deve ficar a pelo menos 1 metro de distância da câmera.</w:t>
      </w:r>
    </w:p>
    <w:p w14:paraId="7359F97D" w14:textId="67EFB02A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Feche as cortinas e persianas e evite iluminação de fundo.</w:t>
      </w:r>
    </w:p>
    <w:p w14:paraId="5DC52CDD" w14:textId="7777777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Ao falar, olhe para a câmera e não para a tela do computador.</w:t>
      </w:r>
    </w:p>
    <w:p w14:paraId="3273EE1A" w14:textId="164B75B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Para reduzir ao mínimo o ruído de fundo, feche todas as portas e janelas.</w:t>
      </w:r>
    </w:p>
    <w:p w14:paraId="56F0D27B" w14:textId="072F6B12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Seguir estas dicas garantirá uma consulta virtual bem-sucedida.</w:t>
      </w:r>
    </w:p>
    <w:p w14:paraId="6537F28F" w14:textId="77777777" w:rsidR="00306D91" w:rsidRPr="00863400" w:rsidRDefault="00306D91" w:rsidP="00543821">
      <w:pPr>
        <w:rPr>
          <w:rFonts w:asciiTheme="minorHAnsi" w:hAnsiTheme="minorHAnsi" w:cstheme="minorHAnsi"/>
          <w:lang w:val="pt-BR"/>
        </w:rPr>
      </w:pPr>
    </w:p>
    <w:p w14:paraId="07ED9BE9" w14:textId="6547246A" w:rsidR="00543821" w:rsidRPr="00863400" w:rsidRDefault="00543821" w:rsidP="00543821">
      <w:pPr>
        <w:pStyle w:val="PlainText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b/>
          <w:bCs/>
          <w:lang w:val="pt-BR"/>
        </w:rPr>
        <w:t>Caso tenha alguma dúvida ou preocupação, ligue para a linha de suporte do Patient Gateway em 1-800-745-9683</w:t>
      </w:r>
      <w:r w:rsidRPr="00863400">
        <w:rPr>
          <w:rFonts w:asciiTheme="minorHAnsi" w:hAnsiTheme="minorHAnsi" w:cstheme="minorHAnsi"/>
          <w:lang w:val="pt-BR"/>
        </w:rPr>
        <w:t xml:space="preserve">. </w:t>
      </w:r>
    </w:p>
    <w:p w14:paraId="6DFB9E20" w14:textId="77777777" w:rsidR="00543821" w:rsidRPr="00863400" w:rsidRDefault="00543821" w:rsidP="00543821">
      <w:pPr>
        <w:tabs>
          <w:tab w:val="left" w:pos="1105"/>
        </w:tabs>
        <w:rPr>
          <w:rFonts w:asciiTheme="minorHAnsi" w:hAnsiTheme="minorHAnsi" w:cstheme="minorHAnsi"/>
          <w:lang w:val="pt-BR"/>
        </w:rPr>
      </w:pPr>
    </w:p>
    <w:sectPr w:rsidR="00543821" w:rsidRPr="00863400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C35A2" w14:textId="77777777" w:rsidR="0004595A" w:rsidRDefault="0004595A" w:rsidP="0031749A">
      <w:pPr>
        <w:spacing w:after="0" w:line="240" w:lineRule="auto"/>
      </w:pPr>
      <w:r>
        <w:separator/>
      </w:r>
    </w:p>
  </w:endnote>
  <w:endnote w:type="continuationSeparator" w:id="0">
    <w:p w14:paraId="6E136A7F" w14:textId="77777777" w:rsidR="0004595A" w:rsidRDefault="0004595A" w:rsidP="0031749A">
      <w:pPr>
        <w:spacing w:after="0" w:line="240" w:lineRule="auto"/>
      </w:pPr>
      <w:r>
        <w:continuationSeparator/>
      </w:r>
    </w:p>
  </w:endnote>
  <w:endnote w:type="continuationNotice" w:id="1">
    <w:p w14:paraId="0B53CCA2" w14:textId="77777777" w:rsidR="0004595A" w:rsidRDefault="00045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val="pt-BR"/>
      </w:rPr>
      <w:fldChar w:fldCharType="begin"/>
    </w:r>
    <w:r>
      <w:rPr>
        <w:rFonts w:ascii="Californian FB" w:hAnsi="Californian FB"/>
        <w:lang w:val="pt-BR"/>
      </w:rPr>
      <w:instrText xml:space="preserve"> PAGE   \* MERGEFORMAT </w:instrText>
    </w:r>
    <w:r>
      <w:rPr>
        <w:rFonts w:ascii="Californian FB" w:hAnsi="Californian FB"/>
        <w:lang w:val="pt-BR"/>
      </w:rPr>
      <w:fldChar w:fldCharType="separate"/>
    </w:r>
    <w:r>
      <w:rPr>
        <w:rFonts w:ascii="Californian FB" w:hAnsi="Californian FB"/>
        <w:noProof/>
        <w:lang w:val="pt-BR"/>
      </w:rPr>
      <w:t>2</w:t>
    </w:r>
    <w:r>
      <w:rPr>
        <w:rFonts w:ascii="Californian FB" w:hAnsi="Californian FB"/>
        <w:noProof/>
        <w:lang w:val="pt-BR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E5187" w14:textId="77777777" w:rsidR="0004595A" w:rsidRDefault="0004595A" w:rsidP="0031749A">
      <w:pPr>
        <w:spacing w:after="0" w:line="240" w:lineRule="auto"/>
      </w:pPr>
      <w:r>
        <w:separator/>
      </w:r>
    </w:p>
  </w:footnote>
  <w:footnote w:type="continuationSeparator" w:id="0">
    <w:p w14:paraId="39288BED" w14:textId="77777777" w:rsidR="0004595A" w:rsidRDefault="0004595A" w:rsidP="0031749A">
      <w:pPr>
        <w:spacing w:after="0" w:line="240" w:lineRule="auto"/>
      </w:pPr>
      <w:r>
        <w:continuationSeparator/>
      </w:r>
    </w:p>
  </w:footnote>
  <w:footnote w:type="continuationNotice" w:id="1">
    <w:p w14:paraId="2F6C04B2" w14:textId="77777777" w:rsidR="0004595A" w:rsidRDefault="00045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val="pt-BR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  <w:lang w:val="pt-BR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E58953" w14:textId="0422225F" w:rsidR="001B173A" w:rsidRPr="00F128F8" w:rsidRDefault="00F128F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  <w:lang w:val="pt-BR"/>
                                </w:rPr>
                              </w:pPr>
                              <w:r w:rsidRPr="00F128F8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pt-BR"/>
                                </w:rPr>
                                <w:t>GUIA PARA CONSULTAS VIRTUAIS DO PATIENT GATEWAY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sz w:val="24"/>
                        <w:szCs w:val="24"/>
                        <w:lang w:val="pt-BR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E58953" w14:textId="0422225F" w:rsidR="001B173A" w:rsidRPr="00F128F8" w:rsidRDefault="00F128F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FFFFFF" w:themeColor="background1"/>
                            <w:lang w:val="pt-BR"/>
                          </w:rPr>
                        </w:pPr>
                        <w:r w:rsidRPr="00F128F8">
                          <w:rPr>
                            <w:b/>
                            <w:bCs/>
                            <w:sz w:val="24"/>
                            <w:szCs w:val="24"/>
                            <w:lang w:val="pt-BR"/>
                          </w:rPr>
                          <w:t>GUIA PARA CONSULTAS VIRTUAIS DO PATIENT GATEWAY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5361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B173A"/>
    <w:rsid w:val="001B585B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30DD1"/>
    <w:rsid w:val="00365B8E"/>
    <w:rsid w:val="003709E5"/>
    <w:rsid w:val="00376462"/>
    <w:rsid w:val="00392E42"/>
    <w:rsid w:val="00397F60"/>
    <w:rsid w:val="003B50D2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45DC4"/>
    <w:rsid w:val="00555A32"/>
    <w:rsid w:val="00572ABD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3400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43BD4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EF74AC"/>
    <w:rsid w:val="00F128F8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DEF6A-83D5-44B8-B3EF-F6A55BA30FA9}">
  <ds:schemaRefs>
    <ds:schemaRef ds:uri="http://schemas.microsoft.com/office/infopath/2007/PartnerControls"/>
    <ds:schemaRef ds:uri="6757aaae-dcd0-4496-96ce-74fd83efa4a9"/>
    <ds:schemaRef ds:uri="http://purl.org/dc/elements/1.1/"/>
    <ds:schemaRef ds:uri="0f4c6f4d-790b-4379-a83e-f2eb1fc8c195"/>
    <ds:schemaRef ds:uri="http://schemas.microsoft.com/office/2006/documentManagement/types"/>
    <ds:schemaRef ds:uri="e76ee929-7400-405d-9c44-b9a7100a16cd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PARA CONSULTAS VIRTUAIS DO PATIENT GATEWAY</dc:title>
  <dc:subject/>
  <dc:creator>Feltman, Allison</dc:creator>
  <cp:keywords/>
  <dc:description/>
  <cp:lastModifiedBy>Aisha Moritz</cp:lastModifiedBy>
  <cp:revision>5</cp:revision>
  <dcterms:created xsi:type="dcterms:W3CDTF">2020-05-13T13:50:00Z</dcterms:created>
  <dcterms:modified xsi:type="dcterms:W3CDTF">2020-05-15T14:31:00Z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